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661EC" w14:textId="77777777" w:rsidR="00F14992" w:rsidRPr="007D3BCA" w:rsidRDefault="00F14992" w:rsidP="00F14992">
      <w:pPr>
        <w:adjustRightInd w:val="0"/>
        <w:jc w:val="both"/>
        <w:rPr>
          <w:b/>
          <w:bCs/>
          <w:sz w:val="20"/>
        </w:rPr>
      </w:pPr>
      <w:r>
        <w:rPr>
          <w:rFonts w:asciiTheme="minorHAnsi" w:hAnsiTheme="minorHAnsi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7D3BCA">
        <w:rPr>
          <w:szCs w:val="28"/>
        </w:rPr>
        <w:t>Приложение 1</w:t>
      </w:r>
    </w:p>
    <w:p w14:paraId="6317637B" w14:textId="77777777" w:rsidR="00F14992" w:rsidRPr="007D3BCA" w:rsidRDefault="00F14992" w:rsidP="00F14992">
      <w:pPr>
        <w:adjustRightInd w:val="0"/>
        <w:ind w:left="10490"/>
        <w:jc w:val="both"/>
        <w:rPr>
          <w:szCs w:val="28"/>
        </w:rPr>
      </w:pPr>
      <w:r w:rsidRPr="007D3BCA">
        <w:rPr>
          <w:szCs w:val="28"/>
        </w:rPr>
        <w:t xml:space="preserve">к постановлению администрации </w:t>
      </w:r>
    </w:p>
    <w:p w14:paraId="13503E94" w14:textId="77777777" w:rsidR="00F14992" w:rsidRPr="007D3BCA" w:rsidRDefault="00F14992" w:rsidP="00F14992">
      <w:pPr>
        <w:adjustRightInd w:val="0"/>
        <w:ind w:left="10490"/>
        <w:jc w:val="both"/>
        <w:rPr>
          <w:szCs w:val="28"/>
        </w:rPr>
      </w:pPr>
      <w:r w:rsidRPr="007D3BCA">
        <w:rPr>
          <w:szCs w:val="28"/>
        </w:rPr>
        <w:t>городского округа Кашира</w:t>
      </w:r>
    </w:p>
    <w:p w14:paraId="087D7EFF" w14:textId="77777777" w:rsidR="00F14992" w:rsidRPr="007D3BCA" w:rsidRDefault="00F14992" w:rsidP="00F14992">
      <w:pPr>
        <w:pStyle w:val="ac"/>
        <w:rPr>
          <w:rFonts w:ascii="Times New Roman" w:eastAsia="Wingdings 3" w:hAnsi="Times New Roman" w:cs="Times New Roman"/>
          <w:b/>
          <w:sz w:val="20"/>
          <w:szCs w:val="20"/>
          <w:lang w:eastAsia="ru-RU"/>
        </w:rPr>
      </w:pP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</w:t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</w:r>
      <w:r w:rsidRPr="007D3BCA">
        <w:rPr>
          <w:rFonts w:ascii="Times New Roman" w:eastAsia="Wingdings 3" w:hAnsi="Times New Roman" w:cs="Times New Roman"/>
          <w:b/>
          <w:sz w:val="20"/>
          <w:szCs w:val="20"/>
          <w:lang w:eastAsia="ru-RU"/>
        </w:rPr>
        <w:tab/>
        <w:t xml:space="preserve">           </w:t>
      </w:r>
    </w:p>
    <w:p w14:paraId="517DBE33" w14:textId="77777777" w:rsidR="00F14992" w:rsidRPr="007D3BCA" w:rsidRDefault="00F14992" w:rsidP="00F14992">
      <w:pPr>
        <w:adjustRightInd w:val="0"/>
        <w:jc w:val="both"/>
        <w:rPr>
          <w:szCs w:val="28"/>
        </w:rPr>
      </w:pPr>
    </w:p>
    <w:p w14:paraId="5FF681E4" w14:textId="77777777" w:rsidR="00F14992" w:rsidRPr="007D3BCA" w:rsidRDefault="00F14992" w:rsidP="00F14992">
      <w:pPr>
        <w:adjustRightInd w:val="0"/>
        <w:rPr>
          <w:sz w:val="18"/>
          <w:szCs w:val="18"/>
        </w:rPr>
      </w:pPr>
      <w:r w:rsidRPr="007D3BC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14:paraId="0EE20017" w14:textId="77777777" w:rsidR="00F14992" w:rsidRPr="007D3BCA" w:rsidRDefault="00F14992" w:rsidP="00F14992">
      <w:pPr>
        <w:adjustRightInd w:val="0"/>
      </w:pPr>
    </w:p>
    <w:p w14:paraId="0F2A3A4A" w14:textId="77777777" w:rsidR="00F14992" w:rsidRPr="007D3BCA" w:rsidRDefault="00F14992" w:rsidP="00F14992">
      <w:pPr>
        <w:pStyle w:val="a7"/>
        <w:jc w:val="center"/>
        <w:outlineLvl w:val="1"/>
        <w:rPr>
          <w:rFonts w:cs="Times New Roman"/>
          <w:b/>
          <w:lang w:eastAsia="ru-RU"/>
        </w:rPr>
      </w:pPr>
      <w:r w:rsidRPr="007D3BCA">
        <w:rPr>
          <w:rFonts w:cs="Times New Roman"/>
          <w:b/>
          <w:lang w:eastAsia="ru-RU"/>
        </w:rPr>
        <w:t xml:space="preserve">1.Паспорт </w:t>
      </w:r>
      <w:r w:rsidRPr="007D3BCA">
        <w:rPr>
          <w:rFonts w:eastAsia="Symbol" w:cs="Times New Roman"/>
          <w:b/>
          <w:bCs/>
          <w:lang w:eastAsia="ru-RU"/>
        </w:rPr>
        <w:t xml:space="preserve"> </w:t>
      </w:r>
      <w:r w:rsidRPr="007D3BCA">
        <w:rPr>
          <w:rFonts w:eastAsia="Symbol" w:cs="Times New Roman"/>
          <w:b/>
          <w:bCs/>
          <w:lang w:eastAsia="ru-RU"/>
        </w:rPr>
        <w:br/>
        <w:t xml:space="preserve">муниципальной программы городского округа Кашира </w:t>
      </w:r>
      <w:r w:rsidRPr="007D3BCA">
        <w:rPr>
          <w:rFonts w:eastAsia="Symbol" w:cs="Times New Roman"/>
          <w:b/>
          <w:bCs/>
          <w:lang w:eastAsia="ru-RU"/>
        </w:rPr>
        <w:br/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620AEABE" w14:textId="77777777" w:rsidR="00F14992" w:rsidRPr="007D3BCA" w:rsidRDefault="00F14992" w:rsidP="00F14992">
      <w:pPr>
        <w:pStyle w:val="ac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2"/>
        <w:gridCol w:w="1261"/>
        <w:gridCol w:w="1223"/>
        <w:gridCol w:w="1133"/>
        <w:gridCol w:w="1549"/>
        <w:gridCol w:w="1503"/>
        <w:gridCol w:w="1503"/>
        <w:gridCol w:w="1506"/>
      </w:tblGrid>
      <w:tr w:rsidR="00F14992" w:rsidRPr="007D3BCA" w14:paraId="259B9055" w14:textId="77777777" w:rsidTr="0031438D">
        <w:tc>
          <w:tcPr>
            <w:tcW w:w="1677" w:type="pct"/>
          </w:tcPr>
          <w:p w14:paraId="57DC6E43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3323" w:type="pct"/>
            <w:gridSpan w:val="7"/>
          </w:tcPr>
          <w:p w14:paraId="3E7EE81E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 xml:space="preserve">Заместитель главы городского округа Кашира </w:t>
            </w:r>
            <w:r>
              <w:rPr>
                <w:rFonts w:ascii="Times New Roman" w:hAnsi="Times New Roman" w:cs="Times New Roman"/>
              </w:rPr>
              <w:t>Троицкая С.С.</w:t>
            </w:r>
          </w:p>
        </w:tc>
      </w:tr>
      <w:tr w:rsidR="00F14992" w:rsidRPr="007D3BCA" w14:paraId="2D496AE3" w14:textId="77777777" w:rsidTr="0031438D">
        <w:tc>
          <w:tcPr>
            <w:tcW w:w="1677" w:type="pct"/>
          </w:tcPr>
          <w:p w14:paraId="5BFCC0A7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Муниципальный заказчик программы</w:t>
            </w:r>
          </w:p>
        </w:tc>
        <w:tc>
          <w:tcPr>
            <w:tcW w:w="3323" w:type="pct"/>
            <w:gridSpan w:val="7"/>
          </w:tcPr>
          <w:p w14:paraId="0A77B437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Администрация городского округа Кашира, МКУ «Центр обслуживания» городского округа Кашира, Отдел по культуре, спорту, туризму и работе с молодёжью, Управление образования</w:t>
            </w:r>
            <w:r w:rsidRPr="007D3BCA">
              <w:rPr>
                <w:rFonts w:ascii="Times New Roman" w:hAnsi="Times New Roman" w:cs="Times New Roman"/>
              </w:rPr>
              <w:t xml:space="preserve"> администрации городского округа Кашира</w:t>
            </w:r>
          </w:p>
        </w:tc>
      </w:tr>
      <w:tr w:rsidR="00F14992" w:rsidRPr="007D3BCA" w14:paraId="0BF75262" w14:textId="77777777" w:rsidTr="0031438D">
        <w:tc>
          <w:tcPr>
            <w:tcW w:w="1677" w:type="pct"/>
          </w:tcPr>
          <w:p w14:paraId="74965630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3323" w:type="pct"/>
            <w:gridSpan w:val="7"/>
          </w:tcPr>
          <w:p w14:paraId="46755377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14:paraId="1E0FE8F4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6368A19E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14:paraId="400D2774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lastRenderedPageBreak/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14:paraId="53AF6D0C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</w:p>
        </w:tc>
      </w:tr>
      <w:tr w:rsidR="00F14992" w:rsidRPr="007D3BCA" w14:paraId="02BA8382" w14:textId="77777777" w:rsidTr="0031438D">
        <w:tc>
          <w:tcPr>
            <w:tcW w:w="1677" w:type="pct"/>
          </w:tcPr>
          <w:p w14:paraId="2A203818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lastRenderedPageBreak/>
              <w:t>Перечень подпрограмм</w:t>
            </w:r>
          </w:p>
        </w:tc>
        <w:tc>
          <w:tcPr>
            <w:tcW w:w="3323" w:type="pct"/>
            <w:gridSpan w:val="7"/>
          </w:tcPr>
          <w:p w14:paraId="3114B6EE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7D3BCA">
              <w:rPr>
                <w:rFonts w:ascii="Times New Roman" w:hAnsi="Times New Roman" w:cs="Times New Roman"/>
              </w:rPr>
              <w:t>заказчики подпрограмм:</w:t>
            </w:r>
          </w:p>
        </w:tc>
      </w:tr>
      <w:tr w:rsidR="00F14992" w:rsidRPr="007D3BCA" w14:paraId="4890E2C5" w14:textId="77777777" w:rsidTr="0031438D">
        <w:tc>
          <w:tcPr>
            <w:tcW w:w="1677" w:type="pct"/>
          </w:tcPr>
          <w:p w14:paraId="4853CACC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</w:p>
        </w:tc>
        <w:tc>
          <w:tcPr>
            <w:tcW w:w="3323" w:type="pct"/>
            <w:gridSpan w:val="7"/>
          </w:tcPr>
          <w:p w14:paraId="5197D345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Отдел информации МКУ «Центр Обслуживания» городского округа Кашира и отдел капитального строительства МКУ «Управление строительства»</w:t>
            </w:r>
          </w:p>
        </w:tc>
      </w:tr>
      <w:tr w:rsidR="00F14992" w:rsidRPr="007D3BCA" w14:paraId="1C2020AF" w14:textId="77777777" w:rsidTr="0031438D">
        <w:tc>
          <w:tcPr>
            <w:tcW w:w="1677" w:type="pct"/>
          </w:tcPr>
          <w:p w14:paraId="79587E33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Подпрограмма 2. «Мир и согласие. Новые возможности»</w:t>
            </w:r>
          </w:p>
        </w:tc>
        <w:tc>
          <w:tcPr>
            <w:tcW w:w="3323" w:type="pct"/>
            <w:gridSpan w:val="7"/>
          </w:tcPr>
          <w:p w14:paraId="52EE542D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Отдел территориальной политики и социальных коммуникаций МКУ «Центр обслуживания» городского округа Кашира</w:t>
            </w:r>
          </w:p>
        </w:tc>
      </w:tr>
      <w:tr w:rsidR="00F14992" w:rsidRPr="007D3BCA" w14:paraId="3A4614B4" w14:textId="77777777" w:rsidTr="0031438D">
        <w:tc>
          <w:tcPr>
            <w:tcW w:w="1677" w:type="pct"/>
          </w:tcPr>
          <w:p w14:paraId="1792A75A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Подпрограмма 3.  «Эффективное местное самоуправление»</w:t>
            </w:r>
          </w:p>
        </w:tc>
        <w:tc>
          <w:tcPr>
            <w:tcW w:w="3323" w:type="pct"/>
            <w:gridSpan w:val="7"/>
          </w:tcPr>
          <w:p w14:paraId="702AF000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Управление образования администрации городского округа Кашира. Отдел по культуре, спорту, туризму и работе с молодежью администрации городского округа Кашира. Управление жилищно-коммунального хозяйства администрации городского округа Кашира.</w:t>
            </w:r>
          </w:p>
        </w:tc>
      </w:tr>
      <w:tr w:rsidR="00F14992" w:rsidRPr="007D3BCA" w14:paraId="3FA9D233" w14:textId="77777777" w:rsidTr="0031438D">
        <w:tc>
          <w:tcPr>
            <w:tcW w:w="1677" w:type="pct"/>
          </w:tcPr>
          <w:p w14:paraId="2D951C07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Подпрограмма 4.  «Молодежь Подмосковья»</w:t>
            </w:r>
          </w:p>
        </w:tc>
        <w:tc>
          <w:tcPr>
            <w:tcW w:w="3323" w:type="pct"/>
            <w:gridSpan w:val="7"/>
          </w:tcPr>
          <w:p w14:paraId="4C60FBD4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F14992" w:rsidRPr="007D3BCA" w14:paraId="5C07EF5D" w14:textId="77777777" w:rsidTr="0031438D">
        <w:tc>
          <w:tcPr>
            <w:tcW w:w="1677" w:type="pct"/>
          </w:tcPr>
          <w:p w14:paraId="70F1D4BA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 xml:space="preserve">Подпрограмма 5. Развитие добровольчества </w:t>
            </w:r>
          </w:p>
          <w:p w14:paraId="087ADA7C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(волонтерства) в городском округе Московской области</w:t>
            </w:r>
          </w:p>
          <w:p w14:paraId="6C1C84B6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23" w:type="pct"/>
            <w:gridSpan w:val="7"/>
          </w:tcPr>
          <w:p w14:paraId="1D1C26C4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</w:rPr>
              <w:t>Отдел по культуре, спорту, туризму и работе с молодежью администрации городского округа Кашира</w:t>
            </w:r>
          </w:p>
        </w:tc>
      </w:tr>
      <w:tr w:rsidR="00F14992" w:rsidRPr="007D3BCA" w14:paraId="27B3F6BE" w14:textId="77777777" w:rsidTr="0031438D">
        <w:tc>
          <w:tcPr>
            <w:tcW w:w="1677" w:type="pct"/>
          </w:tcPr>
          <w:p w14:paraId="3776AB89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3323" w:type="pct"/>
            <w:gridSpan w:val="7"/>
          </w:tcPr>
          <w:p w14:paraId="5E9F7E0F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Отдел территориальной политики и социальных коммуникаций МКУ «Центр обслуживания» городского округа Кашира</w:t>
            </w:r>
          </w:p>
        </w:tc>
      </w:tr>
      <w:tr w:rsidR="00F14992" w:rsidRPr="007D3BCA" w14:paraId="01EBB29D" w14:textId="77777777" w:rsidTr="0031438D">
        <w:tc>
          <w:tcPr>
            <w:tcW w:w="1677" w:type="pct"/>
            <w:vMerge w:val="restart"/>
          </w:tcPr>
          <w:p w14:paraId="3E0DA313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Краткая характеристика подпрограмм</w:t>
            </w:r>
          </w:p>
        </w:tc>
        <w:tc>
          <w:tcPr>
            <w:tcW w:w="3323" w:type="pct"/>
            <w:gridSpan w:val="7"/>
          </w:tcPr>
          <w:p w14:paraId="2C35F7C1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медиасреды. </w:t>
            </w:r>
          </w:p>
          <w:p w14:paraId="2D6E7783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</w:t>
            </w:r>
            <w:r w:rsidRPr="007D3BCA">
              <w:rPr>
                <w:rFonts w:ascii="Times New Roman" w:hAnsi="Times New Roman" w:cs="Times New Roman"/>
                <w:lang w:eastAsia="ru-RU"/>
              </w:rPr>
              <w:lastRenderedPageBreak/>
              <w:t>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</w:t>
            </w:r>
          </w:p>
        </w:tc>
      </w:tr>
      <w:tr w:rsidR="00F14992" w:rsidRPr="007D3BCA" w14:paraId="62C3D869" w14:textId="77777777" w:rsidTr="0031438D">
        <w:tc>
          <w:tcPr>
            <w:tcW w:w="1677" w:type="pct"/>
            <w:vMerge/>
          </w:tcPr>
          <w:p w14:paraId="4A2FD23A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323" w:type="pct"/>
            <w:gridSpan w:val="7"/>
          </w:tcPr>
          <w:p w14:paraId="27A0E6D2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2.</w:t>
            </w:r>
            <w:r w:rsidRPr="007D3BCA">
              <w:rPr>
                <w:rFonts w:ascii="Times New Roman" w:hAnsi="Times New Roman" w:cs="Times New Roman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7D3BCA">
              <w:rPr>
                <w:rFonts w:ascii="Times New Roman" w:hAnsi="Times New Roman" w:cs="Times New Roman"/>
              </w:rPr>
              <w:t xml:space="preserve"> </w:t>
            </w:r>
            <w:r w:rsidRPr="007D3BCA">
              <w:rPr>
                <w:rFonts w:ascii="Times New Roman" w:hAnsi="Times New Roman" w:cs="Times New Roman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F14992" w:rsidRPr="007D3BCA" w14:paraId="3E991F5C" w14:textId="77777777" w:rsidTr="0031438D">
        <w:tc>
          <w:tcPr>
            <w:tcW w:w="1677" w:type="pct"/>
            <w:vMerge/>
          </w:tcPr>
          <w:p w14:paraId="0E5210FC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323" w:type="pct"/>
            <w:gridSpan w:val="7"/>
          </w:tcPr>
          <w:p w14:paraId="7D62490B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</w:rPr>
              <w:t>3.</w:t>
            </w:r>
            <w:r w:rsidRPr="007D3BCA">
              <w:rPr>
                <w:rFonts w:ascii="Times New Roman" w:hAnsi="Times New Roman" w:cs="Times New Roman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F14992" w:rsidRPr="007D3BCA" w14:paraId="1D20D574" w14:textId="77777777" w:rsidTr="0031438D">
        <w:tc>
          <w:tcPr>
            <w:tcW w:w="1677" w:type="pct"/>
            <w:vMerge/>
          </w:tcPr>
          <w:p w14:paraId="1354E9B6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323" w:type="pct"/>
            <w:gridSpan w:val="7"/>
          </w:tcPr>
          <w:p w14:paraId="3B96A410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</w:rPr>
              <w:t>4.</w:t>
            </w:r>
            <w:r w:rsidRPr="007D3BCA">
              <w:rPr>
                <w:rFonts w:ascii="Times New Roman" w:hAnsi="Times New Roman" w:cs="Times New Roman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F14992" w:rsidRPr="007D3BCA" w14:paraId="22F85ABB" w14:textId="77777777" w:rsidTr="0031438D">
        <w:tc>
          <w:tcPr>
            <w:tcW w:w="1677" w:type="pct"/>
            <w:vMerge/>
          </w:tcPr>
          <w:p w14:paraId="0FA97C3D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323" w:type="pct"/>
            <w:gridSpan w:val="7"/>
          </w:tcPr>
          <w:p w14:paraId="740FF35E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5.Подпрограмма 5. «Развитие добровольчества (волонтерства)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F14992" w:rsidRPr="007D3BCA" w14:paraId="43B46743" w14:textId="77777777" w:rsidTr="0031438D">
        <w:tc>
          <w:tcPr>
            <w:tcW w:w="1677" w:type="pct"/>
            <w:vMerge/>
          </w:tcPr>
          <w:p w14:paraId="2CBD7BE5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323" w:type="pct"/>
            <w:gridSpan w:val="7"/>
          </w:tcPr>
          <w:p w14:paraId="7C46D05C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7D3BCA">
              <w:rPr>
                <w:rFonts w:ascii="Times New Roman" w:hAnsi="Times New Roman" w:cs="Times New Roman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F14992" w:rsidRPr="007D3BCA" w14:paraId="1AE55C20" w14:textId="77777777" w:rsidTr="0031438D">
        <w:tc>
          <w:tcPr>
            <w:tcW w:w="1677" w:type="pct"/>
          </w:tcPr>
          <w:p w14:paraId="7AEA4955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433" w:type="pct"/>
          </w:tcPr>
          <w:p w14:paraId="090C3379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0" w:type="pct"/>
          </w:tcPr>
          <w:p w14:paraId="341F6A85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7D3BCA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389" w:type="pct"/>
          </w:tcPr>
          <w:p w14:paraId="344647AF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7D3BC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32" w:type="pct"/>
          </w:tcPr>
          <w:p w14:paraId="0738D67A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7D3BCA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516" w:type="pct"/>
          </w:tcPr>
          <w:p w14:paraId="2A88A7E4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7D3BCA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516" w:type="pct"/>
          </w:tcPr>
          <w:p w14:paraId="579D97B0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7D3BCA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517" w:type="pct"/>
          </w:tcPr>
          <w:p w14:paraId="53D12E2D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 </w:t>
            </w:r>
            <w:r w:rsidRPr="007D3BCA">
              <w:rPr>
                <w:rFonts w:ascii="Times New Roman" w:hAnsi="Times New Roman" w:cs="Times New Roman"/>
              </w:rPr>
              <w:t xml:space="preserve">год </w:t>
            </w:r>
          </w:p>
        </w:tc>
      </w:tr>
      <w:tr w:rsidR="00F14992" w:rsidRPr="007D3BCA" w14:paraId="2F5C3291" w14:textId="77777777" w:rsidTr="0031438D">
        <w:trPr>
          <w:trHeight w:val="195"/>
        </w:trPr>
        <w:tc>
          <w:tcPr>
            <w:tcW w:w="1677" w:type="pct"/>
          </w:tcPr>
          <w:p w14:paraId="6C0C010D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433" w:type="pct"/>
          </w:tcPr>
          <w:p w14:paraId="2391503A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18102,13</w:t>
            </w:r>
          </w:p>
        </w:tc>
        <w:tc>
          <w:tcPr>
            <w:tcW w:w="420" w:type="pct"/>
          </w:tcPr>
          <w:p w14:paraId="18BF8854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6001,63</w:t>
            </w:r>
          </w:p>
        </w:tc>
        <w:tc>
          <w:tcPr>
            <w:tcW w:w="389" w:type="pct"/>
          </w:tcPr>
          <w:p w14:paraId="06DDCE65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4646,14</w:t>
            </w:r>
          </w:p>
        </w:tc>
        <w:tc>
          <w:tcPr>
            <w:tcW w:w="532" w:type="pct"/>
          </w:tcPr>
          <w:p w14:paraId="06439DEF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7454,36</w:t>
            </w:r>
          </w:p>
        </w:tc>
        <w:tc>
          <w:tcPr>
            <w:tcW w:w="516" w:type="pct"/>
          </w:tcPr>
          <w:p w14:paraId="6B0E97DD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  <w:tc>
          <w:tcPr>
            <w:tcW w:w="516" w:type="pct"/>
          </w:tcPr>
          <w:p w14:paraId="29E4E269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  <w:tc>
          <w:tcPr>
            <w:tcW w:w="517" w:type="pct"/>
          </w:tcPr>
          <w:p w14:paraId="4CCEA9FD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F14992" w:rsidRPr="007D3BCA" w14:paraId="7009DCB4" w14:textId="77777777" w:rsidTr="0031438D">
        <w:trPr>
          <w:trHeight w:val="227"/>
        </w:trPr>
        <w:tc>
          <w:tcPr>
            <w:tcW w:w="1677" w:type="pct"/>
          </w:tcPr>
          <w:p w14:paraId="7F0CAE7A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433" w:type="pct"/>
          </w:tcPr>
          <w:p w14:paraId="248E7B4D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1214,4</w:t>
            </w:r>
          </w:p>
        </w:tc>
        <w:tc>
          <w:tcPr>
            <w:tcW w:w="420" w:type="pct"/>
          </w:tcPr>
          <w:p w14:paraId="091D11EB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0,1</w:t>
            </w:r>
          </w:p>
        </w:tc>
        <w:tc>
          <w:tcPr>
            <w:tcW w:w="389" w:type="pct"/>
          </w:tcPr>
          <w:p w14:paraId="3B4508C9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0,3</w:t>
            </w:r>
          </w:p>
        </w:tc>
        <w:tc>
          <w:tcPr>
            <w:tcW w:w="532" w:type="pct"/>
          </w:tcPr>
          <w:p w14:paraId="626EEB7F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0,31</w:t>
            </w:r>
          </w:p>
        </w:tc>
        <w:tc>
          <w:tcPr>
            <w:tcW w:w="516" w:type="pct"/>
          </w:tcPr>
          <w:p w14:paraId="544D573B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1165,32</w:t>
            </w:r>
          </w:p>
        </w:tc>
        <w:tc>
          <w:tcPr>
            <w:tcW w:w="516" w:type="pct"/>
          </w:tcPr>
          <w:p w14:paraId="36184215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22,15</w:t>
            </w:r>
          </w:p>
        </w:tc>
        <w:tc>
          <w:tcPr>
            <w:tcW w:w="517" w:type="pct"/>
          </w:tcPr>
          <w:p w14:paraId="5BABFCB0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26,22</w:t>
            </w:r>
          </w:p>
        </w:tc>
      </w:tr>
      <w:tr w:rsidR="00F14992" w:rsidRPr="007D3BCA" w14:paraId="377A5B3A" w14:textId="77777777" w:rsidTr="0031438D">
        <w:trPr>
          <w:trHeight w:val="514"/>
        </w:trPr>
        <w:tc>
          <w:tcPr>
            <w:tcW w:w="1677" w:type="pct"/>
          </w:tcPr>
          <w:p w14:paraId="4564CD64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433" w:type="pct"/>
          </w:tcPr>
          <w:p w14:paraId="472853AA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166995,18</w:t>
            </w:r>
          </w:p>
        </w:tc>
        <w:tc>
          <w:tcPr>
            <w:tcW w:w="420" w:type="pct"/>
          </w:tcPr>
          <w:p w14:paraId="711E6E88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27492,32</w:t>
            </w:r>
          </w:p>
        </w:tc>
        <w:tc>
          <w:tcPr>
            <w:tcW w:w="389" w:type="pct"/>
          </w:tcPr>
          <w:p w14:paraId="37834614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28594,64</w:t>
            </w:r>
          </w:p>
        </w:tc>
        <w:tc>
          <w:tcPr>
            <w:tcW w:w="532" w:type="pct"/>
          </w:tcPr>
          <w:p w14:paraId="42242BAE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32853,22</w:t>
            </w:r>
          </w:p>
        </w:tc>
        <w:tc>
          <w:tcPr>
            <w:tcW w:w="516" w:type="pct"/>
          </w:tcPr>
          <w:p w14:paraId="00AC97D1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25472,0</w:t>
            </w:r>
          </w:p>
        </w:tc>
        <w:tc>
          <w:tcPr>
            <w:tcW w:w="516" w:type="pct"/>
          </w:tcPr>
          <w:p w14:paraId="7848EC16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26011,0</w:t>
            </w:r>
          </w:p>
        </w:tc>
        <w:tc>
          <w:tcPr>
            <w:tcW w:w="517" w:type="pct"/>
          </w:tcPr>
          <w:p w14:paraId="20960CEB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26572,0</w:t>
            </w:r>
          </w:p>
        </w:tc>
      </w:tr>
      <w:tr w:rsidR="00F14992" w:rsidRPr="007D3BCA" w14:paraId="3AFB0902" w14:textId="77777777" w:rsidTr="0031438D">
        <w:trPr>
          <w:trHeight w:val="383"/>
        </w:trPr>
        <w:tc>
          <w:tcPr>
            <w:tcW w:w="1677" w:type="pct"/>
          </w:tcPr>
          <w:p w14:paraId="6C0AA153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33" w:type="pct"/>
          </w:tcPr>
          <w:p w14:paraId="6EDBE483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val="en-US" w:eastAsia="ru-RU"/>
              </w:rPr>
              <w:t>1920,31</w:t>
            </w:r>
          </w:p>
        </w:tc>
        <w:tc>
          <w:tcPr>
            <w:tcW w:w="420" w:type="pct"/>
          </w:tcPr>
          <w:p w14:paraId="04DA5D12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362,97</w:t>
            </w:r>
          </w:p>
        </w:tc>
        <w:tc>
          <w:tcPr>
            <w:tcW w:w="389" w:type="pct"/>
          </w:tcPr>
          <w:p w14:paraId="4831292C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357,34</w:t>
            </w:r>
          </w:p>
        </w:tc>
        <w:tc>
          <w:tcPr>
            <w:tcW w:w="532" w:type="pct"/>
          </w:tcPr>
          <w:p w14:paraId="21054837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300,00</w:t>
            </w:r>
          </w:p>
        </w:tc>
        <w:tc>
          <w:tcPr>
            <w:tcW w:w="516" w:type="pct"/>
          </w:tcPr>
          <w:p w14:paraId="62B0278A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300,00</w:t>
            </w:r>
          </w:p>
        </w:tc>
        <w:tc>
          <w:tcPr>
            <w:tcW w:w="516" w:type="pct"/>
          </w:tcPr>
          <w:p w14:paraId="1AE9D6DD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300,00</w:t>
            </w:r>
          </w:p>
        </w:tc>
        <w:tc>
          <w:tcPr>
            <w:tcW w:w="517" w:type="pct"/>
          </w:tcPr>
          <w:p w14:paraId="17E4AE2F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300,00</w:t>
            </w:r>
          </w:p>
        </w:tc>
      </w:tr>
      <w:tr w:rsidR="00F14992" w:rsidRPr="007D3BCA" w14:paraId="669F36F6" w14:textId="77777777" w:rsidTr="0031438D">
        <w:trPr>
          <w:trHeight w:val="281"/>
        </w:trPr>
        <w:tc>
          <w:tcPr>
            <w:tcW w:w="1677" w:type="pct"/>
          </w:tcPr>
          <w:p w14:paraId="4B955397" w14:textId="77777777" w:rsidR="00F14992" w:rsidRPr="007D3BCA" w:rsidRDefault="00F14992" w:rsidP="0031438D">
            <w:pPr>
              <w:pStyle w:val="ac"/>
              <w:rPr>
                <w:rFonts w:ascii="Times New Roman" w:hAnsi="Times New Roman" w:cs="Times New Roman"/>
              </w:rPr>
            </w:pPr>
            <w:r w:rsidRPr="007D3BCA"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433" w:type="pct"/>
          </w:tcPr>
          <w:p w14:paraId="3AB494BC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val="en-US" w:eastAsia="ru-RU"/>
              </w:rPr>
              <w:t>18</w:t>
            </w: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8232,02</w:t>
            </w:r>
          </w:p>
        </w:tc>
        <w:tc>
          <w:tcPr>
            <w:tcW w:w="420" w:type="pct"/>
          </w:tcPr>
          <w:p w14:paraId="3CBAB1B6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33857,02</w:t>
            </w:r>
          </w:p>
        </w:tc>
        <w:tc>
          <w:tcPr>
            <w:tcW w:w="389" w:type="pct"/>
          </w:tcPr>
          <w:p w14:paraId="61405C8C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33598,42</w:t>
            </w:r>
          </w:p>
        </w:tc>
        <w:tc>
          <w:tcPr>
            <w:tcW w:w="532" w:type="pct"/>
          </w:tcPr>
          <w:p w14:paraId="7D2B40FF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40607,89</w:t>
            </w:r>
          </w:p>
        </w:tc>
        <w:tc>
          <w:tcPr>
            <w:tcW w:w="516" w:type="pct"/>
          </w:tcPr>
          <w:p w14:paraId="7F69642E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26937,32</w:t>
            </w:r>
          </w:p>
        </w:tc>
        <w:tc>
          <w:tcPr>
            <w:tcW w:w="516" w:type="pct"/>
          </w:tcPr>
          <w:p w14:paraId="09352822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26333,15</w:t>
            </w:r>
          </w:p>
        </w:tc>
        <w:tc>
          <w:tcPr>
            <w:tcW w:w="517" w:type="pct"/>
          </w:tcPr>
          <w:p w14:paraId="575157B9" w14:textId="77777777" w:rsidR="00F14992" w:rsidRPr="002F0A75" w:rsidRDefault="00F14992" w:rsidP="0031438D">
            <w:pPr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2F0A75">
              <w:rPr>
                <w:rFonts w:ascii="Times New Roman" w:hAnsi="Times New Roman" w:cs="Times New Roman"/>
                <w:color w:val="000000" w:themeColor="text1"/>
                <w:lang w:eastAsia="ru-RU"/>
              </w:rPr>
              <w:t>26898,22</w:t>
            </w:r>
          </w:p>
        </w:tc>
      </w:tr>
    </w:tbl>
    <w:p w14:paraId="050C64A5" w14:textId="77777777" w:rsidR="00F14992" w:rsidRPr="007D3BCA" w:rsidRDefault="00F14992" w:rsidP="00F14992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477DC949" w14:textId="77777777" w:rsidR="00F14992" w:rsidRPr="007D3BCA" w:rsidRDefault="00F14992" w:rsidP="00F14992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4DE46419" w14:textId="77777777" w:rsidR="00F12C76" w:rsidRDefault="00F12C76" w:rsidP="006C0B77">
      <w:pPr>
        <w:spacing w:after="0"/>
        <w:ind w:firstLine="709"/>
        <w:jc w:val="both"/>
      </w:pPr>
    </w:p>
    <w:sectPr w:rsidR="00F12C76" w:rsidSect="00F14992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60"/>
    <w:rsid w:val="000C666B"/>
    <w:rsid w:val="005F114A"/>
    <w:rsid w:val="006C0B77"/>
    <w:rsid w:val="008242FF"/>
    <w:rsid w:val="00870751"/>
    <w:rsid w:val="00922C48"/>
    <w:rsid w:val="00B915B7"/>
    <w:rsid w:val="00E04860"/>
    <w:rsid w:val="00EA59DF"/>
    <w:rsid w:val="00EE4070"/>
    <w:rsid w:val="00F12C76"/>
    <w:rsid w:val="00F1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90C3E-D7EA-4B24-9F0F-A1C754C7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992"/>
    <w:rPr>
      <w:rFonts w:ascii="WenQuanYi Micro Hei" w:eastAsia="WenQuanYi Micro Hei" w:hAnsi="WenQuanYi Micro Hei" w:cs="Wingdings 3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0486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86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860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860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860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860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860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860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860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8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48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48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4860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860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0486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0486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0486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0486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048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04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4860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04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4860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0486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1"/>
    <w:qFormat/>
    <w:rsid w:val="00E04860"/>
    <w:pPr>
      <w:spacing w:line="240" w:lineRule="auto"/>
      <w:ind w:left="720"/>
      <w:contextualSpacing/>
    </w:pPr>
    <w:rPr>
      <w:rFonts w:ascii="Times New Roman" w:eastAsiaTheme="minorHAnsi" w:hAnsi="Times New Roman" w:cstheme="minorBidi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E0486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4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0F4761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04860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04860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F1499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5988</Characters>
  <Application>Microsoft Office Word</Application>
  <DocSecurity>0</DocSecurity>
  <Lines>49</Lines>
  <Paragraphs>14</Paragraphs>
  <ScaleCrop>false</ScaleCrop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Сысоева</dc:creator>
  <cp:keywords/>
  <dc:description/>
  <cp:lastModifiedBy>Сысоева</cp:lastModifiedBy>
  <cp:revision>2</cp:revision>
  <dcterms:created xsi:type="dcterms:W3CDTF">2025-11-13T09:10:00Z</dcterms:created>
  <dcterms:modified xsi:type="dcterms:W3CDTF">2025-11-13T09:11:00Z</dcterms:modified>
</cp:coreProperties>
</file>